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90" w:rsidRDefault="00113790"/>
    <w:p w:rsidR="00113790" w:rsidRDefault="00113790"/>
    <w:p w:rsidR="00113790" w:rsidRDefault="00113790" w:rsidP="00237E8E">
      <w:pPr>
        <w:pStyle w:val="a3"/>
        <w:jc w:val="both"/>
      </w:pPr>
      <w:r>
        <w:rPr>
          <w:noProof/>
        </w:rPr>
        <w:drawing>
          <wp:inline distT="0" distB="0" distL="0" distR="0">
            <wp:extent cx="5446878" cy="3725133"/>
            <wp:effectExtent l="19050" t="0" r="1422" b="0"/>
            <wp:docPr id="3" name="Рисунок 3" descr="C:\Users\АННА\Downloads\jQ4DxXHtod3WeBh9XDUUZgF-8KLE61Nrh7ID8QcN36fx3VlUtJ9Whn7vLK108S6VRyzL0YIigatPw19QeADf_I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ownloads\jQ4DxXHtod3WeBh9XDUUZgF-8KLE61Nrh7ID8QcN36fx3VlUtJ9Whn7vLK108S6VRyzL0YIigatPw19QeADf_I1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910" cy="372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90" w:rsidRPr="00113790" w:rsidRDefault="00113790" w:rsidP="00113790">
      <w:pPr>
        <w:rPr>
          <w:b/>
          <w:color w:val="002060"/>
          <w:sz w:val="36"/>
        </w:rPr>
      </w:pPr>
    </w:p>
    <w:p w:rsidR="00113790" w:rsidRPr="00113790" w:rsidRDefault="00113790" w:rsidP="00113790">
      <w:pPr>
        <w:pStyle w:val="a6"/>
        <w:numPr>
          <w:ilvl w:val="0"/>
          <w:numId w:val="1"/>
        </w:numPr>
        <w:tabs>
          <w:tab w:val="left" w:pos="903"/>
        </w:tabs>
        <w:jc w:val="center"/>
        <w:rPr>
          <w:rFonts w:ascii="Times New Roman" w:hAnsi="Times New Roman" w:cs="Times New Roman"/>
          <w:b/>
          <w:color w:val="002060"/>
          <w:sz w:val="40"/>
          <w:szCs w:val="14"/>
          <w:shd w:val="clear" w:color="auto" w:fill="FFFFFF"/>
        </w:rPr>
      </w:pPr>
      <w:r w:rsidRPr="00113790">
        <w:rPr>
          <w:rFonts w:ascii="Times New Roman" w:hAnsi="Times New Roman" w:cs="Times New Roman"/>
          <w:b/>
          <w:color w:val="002060"/>
          <w:sz w:val="40"/>
          <w:szCs w:val="14"/>
          <w:shd w:val="clear" w:color="auto" w:fill="FFFFFF"/>
        </w:rPr>
        <w:t>СПТ - социально-психологическое тестирование 2024</w:t>
      </w:r>
      <w:r w:rsidRPr="00113790">
        <w:rPr>
          <w:noProof/>
          <w:sz w:val="48"/>
          <w:lang w:eastAsia="ru-RU"/>
        </w:rPr>
        <w:drawing>
          <wp:inline distT="0" distB="0" distL="0" distR="0">
            <wp:extent cx="156845" cy="156845"/>
            <wp:effectExtent l="19050" t="0" r="0" b="0"/>
            <wp:docPr id="7" name="Рисунок 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🔥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90" w:rsidRPr="00113790" w:rsidRDefault="00113790" w:rsidP="00113790">
      <w:pPr>
        <w:pStyle w:val="a6"/>
        <w:tabs>
          <w:tab w:val="left" w:pos="903"/>
        </w:tabs>
        <w:rPr>
          <w:rFonts w:ascii="Times New Roman" w:hAnsi="Times New Roman" w:cs="Times New Roman"/>
          <w:sz w:val="44"/>
        </w:rPr>
      </w:pP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Уважаемые родители! 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все обучающие с 7 классов, достигшие возраста13 лет, всех, без исключения, общеобразовательных организаций и организаций профессионального образования и обучения, а также организаций высшего образования.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а также вероятность вовлечения в различные формы рискового поведения.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 xml:space="preserve">Анализ результатов поможет организовать воспитательные и </w:t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lastRenderedPageBreak/>
        <w:t>профилактические мероприятия для обеспечения психологического благополучия обучающихся и оказать им своевременную психолого-педагогическую помощь и поддержку».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 xml:space="preserve">Методика тестирования включает перечень вопросов, которые сформулированы на доступном </w:t>
      </w:r>
      <w:proofErr w:type="gramStart"/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для</w:t>
      </w:r>
      <w:proofErr w:type="gramEnd"/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 xml:space="preserve"> понимая обучающихся языке. Длительность проведения учитывает возрастные особенности участников тестирования и не превышает продолжительность одного урока.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Согласие на участие ребенка в тестировании – это, во-первых, возможность лучше узнать своего ребенка, его ресурсы и ограничения, во-вторых, возможность держать в центре своего внимания вероятные факторы, влияющие на формирование рискового поведения, в- третьих, возможность обеспечить безопасный образ жизни для своего ребенка.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Вы, как законные представители своих детей, имеете возможность задать любые вопросы, связанные с процедурой тестирования.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 xml:space="preserve"> По окончании проведения тестирования и обработки ответов Вы сможете обратиться за результатами к организаторам (педагогу-психологу </w:t>
      </w:r>
      <w:r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школы</w:t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) и получить соответствующие рекомендации».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Нужно ли тестирование Вам, Вашей семье?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наркопотребление</w:t>
      </w:r>
      <w:proofErr w:type="spellEnd"/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ДА — если вы испытываете чувство озабоченности или беспокойства в отношении своего ребенка.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noProof/>
          <w:sz w:val="44"/>
          <w:lang w:eastAsia="ru-RU"/>
        </w:rPr>
        <w:drawing>
          <wp:inline distT="0" distB="0" distL="0" distR="0">
            <wp:extent cx="156845" cy="156845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790">
        <w:rPr>
          <w:rFonts w:ascii="Times New Roman" w:hAnsi="Times New Roman" w:cs="Times New Roman"/>
          <w:color w:val="000000"/>
          <w:sz w:val="26"/>
          <w:szCs w:val="14"/>
          <w:shd w:val="clear" w:color="auto" w:fill="FFFFFF"/>
        </w:rPr>
        <w:t>ДА — если Вы активны и приветствуете профилактические меры в интересах Ваших детей!</w:t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rFonts w:ascii="Times New Roman" w:hAnsi="Times New Roman" w:cs="Times New Roman"/>
          <w:color w:val="000000"/>
          <w:sz w:val="26"/>
          <w:szCs w:val="14"/>
        </w:rPr>
        <w:br/>
      </w:r>
      <w:r w:rsidRPr="00113790">
        <w:rPr>
          <w:rFonts w:ascii="Times New Roman" w:hAnsi="Times New Roman" w:cs="Times New Roman"/>
          <w:b/>
          <w:color w:val="000000"/>
          <w:sz w:val="26"/>
          <w:szCs w:val="14"/>
          <w:shd w:val="clear" w:color="auto" w:fill="FFFFFF"/>
        </w:rPr>
        <w:t>Сделайте выбор в пользу своего ребенка!</w:t>
      </w:r>
    </w:p>
    <w:sectPr w:rsidR="00113790" w:rsidRPr="00113790" w:rsidSect="00237E8E">
      <w:pgSz w:w="11906" w:h="16838"/>
      <w:pgMar w:top="1134" w:right="1841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9" type="#_x0000_t75" alt="🔥" style="width:11.8pt;height:11.8pt;visibility:visible;mso-wrap-style:square" o:bullet="t">
        <v:imagedata r:id="rId1" o:title="🔥"/>
      </v:shape>
    </w:pict>
  </w:numPicBullet>
  <w:abstractNum w:abstractNumId="0">
    <w:nsid w:val="62D24B45"/>
    <w:multiLevelType w:val="hybridMultilevel"/>
    <w:tmpl w:val="BF42EBDA"/>
    <w:lvl w:ilvl="0" w:tplc="CBE45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C2D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ED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89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AA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E622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401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C9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7E8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3790"/>
    <w:rsid w:val="00113790"/>
    <w:rsid w:val="00237E8E"/>
    <w:rsid w:val="003B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3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978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2024-09-16T21:12:00Z</dcterms:created>
  <dcterms:modified xsi:type="dcterms:W3CDTF">2024-09-16T21:39:00Z</dcterms:modified>
</cp:coreProperties>
</file>